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67" w:rsidRPr="005D7BB1" w:rsidRDefault="003B0567" w:rsidP="003B0567">
      <w:pPr>
        <w:shd w:val="clear" w:color="auto" w:fill="FFFFFF"/>
        <w:jc w:val="right"/>
        <w:rPr>
          <w:rFonts w:ascii="Helvetica" w:hAnsi="Helvetica" w:cs="Helvetica"/>
          <w:color w:val="0B0706"/>
          <w:sz w:val="32"/>
          <w:szCs w:val="32"/>
        </w:rPr>
      </w:pPr>
      <w:r w:rsidRPr="005D7BB1">
        <w:rPr>
          <w:rStyle w:val="a4"/>
          <w:rFonts w:ascii="Helvetica" w:hAnsi="Helvetica" w:cs="Helvetica"/>
          <w:color w:val="0B0706"/>
          <w:sz w:val="32"/>
          <w:szCs w:val="32"/>
        </w:rPr>
        <w:t>ЗАТВЕРДЖЕНО</w:t>
      </w:r>
    </w:p>
    <w:p w:rsidR="003B0567" w:rsidRPr="00947F22" w:rsidRDefault="003B0567" w:rsidP="003B0567">
      <w:pPr>
        <w:shd w:val="clear" w:color="auto" w:fill="FFFFFF"/>
        <w:jc w:val="right"/>
        <w:rPr>
          <w:rFonts w:ascii="Helvetica" w:hAnsi="Helvetica" w:cs="Helvetica"/>
          <w:color w:val="0B0706"/>
          <w:sz w:val="32"/>
          <w:szCs w:val="32"/>
        </w:rPr>
      </w:pPr>
      <w:r>
        <w:rPr>
          <w:rFonts w:ascii="Helvetica" w:hAnsi="Helvetica" w:cs="Helvetica"/>
          <w:color w:val="0B0706"/>
          <w:sz w:val="32"/>
          <w:szCs w:val="32"/>
        </w:rPr>
        <w:t xml:space="preserve">Наказом по </w:t>
      </w:r>
      <w:r w:rsidRPr="004A2EFF">
        <w:rPr>
          <w:rFonts w:ascii="Helvetica" w:hAnsi="Helvetica" w:cs="Helvetica"/>
          <w:color w:val="0B0706"/>
          <w:sz w:val="32"/>
          <w:szCs w:val="32"/>
          <w:lang w:val="ru-RU"/>
        </w:rPr>
        <w:t xml:space="preserve"> </w:t>
      </w:r>
      <w:proofErr w:type="spellStart"/>
      <w:r w:rsidRPr="004A2EFF">
        <w:rPr>
          <w:rFonts w:ascii="Helvetica" w:hAnsi="Helvetica" w:cs="Helvetica"/>
          <w:color w:val="0B0706"/>
          <w:sz w:val="32"/>
          <w:szCs w:val="32"/>
          <w:lang w:val="ru-RU"/>
        </w:rPr>
        <w:t>школі</w:t>
      </w:r>
      <w:proofErr w:type="spellEnd"/>
    </w:p>
    <w:p w:rsidR="003B0567" w:rsidRPr="005D7BB1" w:rsidRDefault="003B0567" w:rsidP="003B0567">
      <w:pPr>
        <w:shd w:val="clear" w:color="auto" w:fill="FFFFFF"/>
        <w:jc w:val="right"/>
        <w:rPr>
          <w:rFonts w:ascii="Helvetica" w:hAnsi="Helvetica" w:cs="Helvetica"/>
          <w:color w:val="0B0706"/>
          <w:sz w:val="32"/>
          <w:szCs w:val="32"/>
        </w:rPr>
      </w:pPr>
      <w:r>
        <w:rPr>
          <w:rFonts w:ascii="Helvetica" w:hAnsi="Helvetica" w:cs="Helvetica"/>
          <w:color w:val="0B0706"/>
          <w:sz w:val="32"/>
          <w:szCs w:val="32"/>
        </w:rPr>
        <w:t>від 03.09. 2021</w:t>
      </w:r>
    </w:p>
    <w:p w:rsidR="003B0567" w:rsidRPr="0008380C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FF0000"/>
          <w:sz w:val="32"/>
          <w:szCs w:val="32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> </w:t>
      </w:r>
    </w:p>
    <w:p w:rsidR="003B0567" w:rsidRPr="0008380C" w:rsidRDefault="003B0567" w:rsidP="003B0567">
      <w:pPr>
        <w:shd w:val="clear" w:color="auto" w:fill="FFFFFF"/>
        <w:jc w:val="center"/>
        <w:rPr>
          <w:rFonts w:ascii="Helvetica" w:hAnsi="Helvetica" w:cs="Helvetica"/>
          <w:color w:val="FF0000"/>
          <w:sz w:val="32"/>
          <w:szCs w:val="32"/>
        </w:rPr>
      </w:pPr>
      <w:r w:rsidRPr="0008380C">
        <w:rPr>
          <w:rStyle w:val="a4"/>
          <w:rFonts w:ascii="Helvetica" w:hAnsi="Helvetica" w:cs="Helvetica"/>
          <w:color w:val="FF0000"/>
          <w:sz w:val="32"/>
          <w:szCs w:val="32"/>
        </w:rPr>
        <w:t>ПЛАН</w:t>
      </w:r>
    </w:p>
    <w:p w:rsidR="003B0567" w:rsidRPr="0008380C" w:rsidRDefault="003B0567" w:rsidP="003B0567">
      <w:pPr>
        <w:shd w:val="clear" w:color="auto" w:fill="FFFFFF"/>
        <w:jc w:val="center"/>
        <w:rPr>
          <w:rFonts w:ascii="Helvetica" w:hAnsi="Helvetica" w:cs="Helvetica"/>
          <w:color w:val="FF0000"/>
          <w:sz w:val="32"/>
          <w:szCs w:val="32"/>
        </w:rPr>
      </w:pPr>
      <w:r>
        <w:rPr>
          <w:rStyle w:val="a4"/>
          <w:rFonts w:ascii="Helvetica" w:hAnsi="Helvetica" w:cs="Helvetica"/>
          <w:color w:val="FF0000"/>
          <w:sz w:val="32"/>
          <w:szCs w:val="32"/>
        </w:rPr>
        <w:t>заходів щодо запобігання та протидії</w:t>
      </w:r>
      <w:r w:rsidRPr="0008380C">
        <w:rPr>
          <w:rStyle w:val="a4"/>
          <w:rFonts w:ascii="Helvetica" w:hAnsi="Helvetica" w:cs="Helvetica"/>
          <w:color w:val="FF0000"/>
          <w:sz w:val="32"/>
          <w:szCs w:val="32"/>
        </w:rPr>
        <w:t xml:space="preserve"> </w:t>
      </w:r>
      <w:proofErr w:type="spellStart"/>
      <w:r w:rsidRPr="0008380C">
        <w:rPr>
          <w:rStyle w:val="a4"/>
          <w:rFonts w:ascii="Helvetica" w:hAnsi="Helvetica" w:cs="Helvetica"/>
          <w:color w:val="FF0000"/>
          <w:sz w:val="32"/>
          <w:szCs w:val="32"/>
        </w:rPr>
        <w:t>булінгу</w:t>
      </w:r>
      <w:proofErr w:type="spellEnd"/>
    </w:p>
    <w:p w:rsidR="003B0567" w:rsidRPr="0008380C" w:rsidRDefault="003B0567" w:rsidP="003B0567">
      <w:pPr>
        <w:shd w:val="clear" w:color="auto" w:fill="FFFFFF"/>
        <w:jc w:val="center"/>
        <w:rPr>
          <w:rFonts w:ascii="Helvetica" w:hAnsi="Helvetica" w:cs="Helvetica"/>
          <w:color w:val="FF0000"/>
          <w:sz w:val="32"/>
          <w:szCs w:val="32"/>
        </w:rPr>
      </w:pPr>
      <w:r w:rsidRPr="0008380C">
        <w:rPr>
          <w:rStyle w:val="a4"/>
          <w:rFonts w:ascii="Helvetica" w:hAnsi="Helvetica" w:cs="Helvetica"/>
          <w:color w:val="FF0000"/>
          <w:sz w:val="32"/>
          <w:szCs w:val="32"/>
        </w:rPr>
        <w:t>2021/2022 навчальний рік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2900"/>
        <w:gridCol w:w="2107"/>
        <w:gridCol w:w="1926"/>
        <w:gridCol w:w="2716"/>
      </w:tblGrid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4"/>
                <w:rFonts w:ascii="Helvetica" w:hAnsi="Helvetica" w:cs="Helvetica"/>
                <w:color w:val="0B0706"/>
                <w:sz w:val="32"/>
                <w:szCs w:val="32"/>
              </w:rPr>
              <w:t>№ п/п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4"/>
                <w:rFonts w:ascii="Helvetica" w:hAnsi="Helvetica" w:cs="Helvetica"/>
                <w:color w:val="0B0706"/>
                <w:sz w:val="32"/>
                <w:szCs w:val="32"/>
              </w:rPr>
              <w:t>Назва заходу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4"/>
                <w:rFonts w:ascii="Helvetica" w:hAnsi="Helvetica" w:cs="Helvetica"/>
                <w:color w:val="0B0706"/>
                <w:sz w:val="32"/>
                <w:szCs w:val="32"/>
              </w:rPr>
              <w:t>Цільова аудиторія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4"/>
                <w:rFonts w:ascii="Helvetica" w:hAnsi="Helvetica" w:cs="Helvetica"/>
                <w:color w:val="0B0706"/>
                <w:sz w:val="32"/>
                <w:szCs w:val="32"/>
              </w:rPr>
              <w:t>Термін виконання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4"/>
                <w:rFonts w:ascii="Helvetica" w:hAnsi="Helvetica" w:cs="Helvetica"/>
                <w:color w:val="0B0706"/>
                <w:sz w:val="32"/>
                <w:szCs w:val="32"/>
              </w:rPr>
              <w:t>Відповідальний</w:t>
            </w:r>
          </w:p>
        </w:tc>
      </w:tr>
      <w:tr w:rsidR="003B0567" w:rsidRPr="005D7BB1" w:rsidTr="00B74206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3"/>
                <w:rFonts w:ascii="Helvetica" w:hAnsi="Helvetica" w:cs="Helvetica"/>
                <w:b/>
                <w:bCs/>
                <w:color w:val="0B0706"/>
                <w:sz w:val="32"/>
                <w:szCs w:val="32"/>
              </w:rPr>
              <w:t>Інформаційно-профілактичні заходи</w:t>
            </w:r>
          </w:p>
        </w:tc>
      </w:tr>
      <w:tr w:rsidR="003B0567" w:rsidRPr="005D7BB1" w:rsidTr="00B74206">
        <w:trPr>
          <w:trHeight w:val="115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Обговорення питання протидії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на загальношкільній батьківській конференції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Батьки здобувачів освіти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Вересень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Директор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Савлук</w:t>
            </w:r>
            <w:proofErr w:type="spellEnd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А. Г.</w:t>
            </w:r>
          </w:p>
        </w:tc>
      </w:tr>
      <w:tr w:rsidR="003B0567" w:rsidRPr="005D7BB1" w:rsidTr="00B74206">
        <w:trPr>
          <w:trHeight w:val="156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в учнівському колективі 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Методична кухня класних керівників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Жовтень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Заступник директора з ВР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Пічкуренко</w:t>
            </w:r>
            <w:proofErr w:type="spellEnd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О. Є.</w:t>
            </w:r>
          </w:p>
        </w:tc>
      </w:tr>
      <w:tr w:rsidR="003B0567" w:rsidRPr="005D7BB1" w:rsidTr="00B74206">
        <w:trPr>
          <w:trHeight w:val="93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Розробка пам’ятки «Маркери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Педагогіч-</w:t>
            </w:r>
            <w:proofErr w:type="spellEnd"/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ний колектив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Жовтень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Заступник директора з ВР</w:t>
            </w: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Пічкуренко</w:t>
            </w:r>
            <w:proofErr w:type="spellEnd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О. Є.</w:t>
            </w: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Складання порад «Як допомогти дітям упоратися з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булінгом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 – 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В.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Контроль стану попередження випадків 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булінгу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Нарада при директорі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Квітень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Директор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Савлук</w:t>
            </w:r>
            <w:proofErr w:type="spellEnd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 А.  Г.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Педагогічний колектив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Березень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В.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Вивчення законодавчих документів, практик протидії цькуванню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Педагогічний колектив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Заступник директора з ВР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proofErr w:type="spellStart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Пічкуренко</w:t>
            </w:r>
            <w:proofErr w:type="spellEnd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 О.  Є.</w:t>
            </w:r>
          </w:p>
        </w:tc>
      </w:tr>
      <w:tr w:rsidR="003B0567" w:rsidRPr="005D7BB1" w:rsidTr="00B74206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3"/>
                <w:rFonts w:ascii="Helvetica" w:hAnsi="Helvetica" w:cs="Helvetica"/>
                <w:b/>
                <w:bCs/>
                <w:color w:val="0B0706"/>
                <w:sz w:val="32"/>
                <w:szCs w:val="32"/>
              </w:rPr>
              <w:t>Формування навичок дружніх стосунків здобувачів освіти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Класні керівники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тренінгових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занять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Класні керівники  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Робота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відеозалу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. Перегляд кінострічок відповідної спрямованості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5 – 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Учителі  інформатики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9-11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Січень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Педагог-організатор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Чабан Т.Р.</w:t>
            </w:r>
          </w:p>
        </w:tc>
      </w:tr>
      <w:tr w:rsidR="003B0567" w:rsidRPr="005D7BB1" w:rsidTr="00B74206">
        <w:trPr>
          <w:trHeight w:val="15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Відпрацювання теми особистої гідності в ході вивчення літературних </w:t>
            </w: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творі, на уроках історії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Класоводи, учителі літератури, історії</w:t>
            </w:r>
          </w:p>
        </w:tc>
      </w:tr>
      <w:tr w:rsidR="003B0567" w:rsidRPr="005D7BB1" w:rsidTr="00B74206">
        <w:trPr>
          <w:trHeight w:val="211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10-14 грудня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Класні керівники, учителі правознавства, практичний психолог школи</w:t>
            </w:r>
          </w:p>
        </w:tc>
      </w:tr>
      <w:tr w:rsidR="003B0567" w:rsidRPr="005D7BB1" w:rsidTr="00B74206">
        <w:trPr>
          <w:trHeight w:val="15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17-21 грудня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Класні керівники,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учителі-предметники</w:t>
            </w:r>
            <w:proofErr w:type="spellEnd"/>
          </w:p>
        </w:tc>
      </w:tr>
      <w:tr w:rsidR="003B0567" w:rsidRPr="005D7BB1" w:rsidTr="00B74206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3"/>
                <w:rFonts w:ascii="Helvetica" w:hAnsi="Helvetica" w:cs="Helvetica"/>
                <w:b/>
                <w:bCs/>
                <w:color w:val="0B0706"/>
                <w:sz w:val="32"/>
                <w:szCs w:val="32"/>
              </w:rPr>
              <w:t>Психологічний супровід</w:t>
            </w:r>
          </w:p>
        </w:tc>
      </w:tr>
      <w:tr w:rsidR="003B0567" w:rsidRPr="005D7BB1" w:rsidTr="00B74206">
        <w:trPr>
          <w:trHeight w:val="525"/>
        </w:trPr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3"/>
                <w:rFonts w:ascii="Helvetica" w:hAnsi="Helvetica" w:cs="Helvetica"/>
                <w:b/>
                <w:bCs/>
                <w:color w:val="0B0706"/>
                <w:sz w:val="32"/>
                <w:szCs w:val="32"/>
              </w:rPr>
              <w:t>Діагностичний етап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–      Спостереження за міжособистісною поведінкою здобувачів освіти;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–      опитування (анкетування) учасників освітнього процесу;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-    діагностика </w:t>
            </w: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мікроклімату, згуртованості класних колективів та емоційних станів учнів;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Усі категорії учасників освітнього процесу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(За </w:t>
            </w: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потребою)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Класні керівники,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соціальний педагог</w:t>
            </w: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Григоровська</w:t>
            </w:r>
            <w:proofErr w:type="spellEnd"/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 Н. П.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Вересень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В.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Діагностика стану психологічного клімату класу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 В.</w:t>
            </w: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Спостереження під час навчального процесу, позаурочний час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В.</w:t>
            </w:r>
          </w:p>
        </w:tc>
      </w:tr>
      <w:tr w:rsidR="003B0567" w:rsidRPr="005D7BB1" w:rsidTr="00B74206">
        <w:trPr>
          <w:trHeight w:val="10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Консультаційна робота з учасниками освітнього процесу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 В.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Профілактично-просвітницька,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корекційно-розвивальна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робота з учасниками освітнього процесу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 В.</w:t>
            </w:r>
          </w:p>
        </w:tc>
      </w:tr>
      <w:tr w:rsidR="003B0567" w:rsidRPr="005D7BB1" w:rsidTr="00B74206">
        <w:tc>
          <w:tcPr>
            <w:tcW w:w="10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Style w:val="a3"/>
                <w:rFonts w:ascii="Helvetica" w:hAnsi="Helvetica" w:cs="Helvetica"/>
                <w:b/>
                <w:bCs/>
                <w:color w:val="0B0706"/>
                <w:sz w:val="32"/>
                <w:szCs w:val="32"/>
              </w:rPr>
              <w:t>Робота з батьками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Класні керівники  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Поради батькам щодо зменшення ризиків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та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кібербулінгу</w:t>
            </w:r>
            <w:proofErr w:type="spellEnd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 для своєї дитини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1-11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В.</w:t>
            </w:r>
          </w:p>
        </w:tc>
      </w:tr>
      <w:tr w:rsidR="003B0567" w:rsidRPr="005D7BB1" w:rsidTr="00B74206">
        <w:trPr>
          <w:trHeight w:val="10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Тренінг «Як навчити дітей безпеці в Інтернеті»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За запитом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Січень – Лютий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Практичний психолог  </w:t>
            </w:r>
          </w:p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>
              <w:rPr>
                <w:rFonts w:ascii="Helvetica" w:hAnsi="Helvetica" w:cs="Helvetica"/>
                <w:color w:val="0B0706"/>
                <w:sz w:val="32"/>
                <w:szCs w:val="32"/>
              </w:rPr>
              <w:t>Юхименко  Н.  В.</w:t>
            </w:r>
          </w:p>
        </w:tc>
      </w:tr>
      <w:tr w:rsidR="003B0567" w:rsidRPr="005D7BB1" w:rsidTr="00B7420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 xml:space="preserve">Інформаційна робота через </w:t>
            </w:r>
            <w:proofErr w:type="spellStart"/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інтернет-сторінки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Упродовж року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567" w:rsidRPr="005D7BB1" w:rsidRDefault="003B0567" w:rsidP="00B74206">
            <w:pPr>
              <w:rPr>
                <w:rFonts w:ascii="Helvetica" w:hAnsi="Helvetica" w:cs="Helvetica"/>
                <w:color w:val="0B0706"/>
                <w:sz w:val="32"/>
                <w:szCs w:val="32"/>
              </w:rPr>
            </w:pPr>
            <w:r w:rsidRPr="005D7BB1">
              <w:rPr>
                <w:rFonts w:ascii="Helvetica" w:hAnsi="Helvetica" w:cs="Helvetica"/>
                <w:color w:val="0B0706"/>
                <w:sz w:val="32"/>
                <w:szCs w:val="32"/>
              </w:rPr>
              <w:t>Заступник директора з ВР</w:t>
            </w:r>
          </w:p>
        </w:tc>
      </w:tr>
    </w:tbl>
    <w:p w:rsidR="003B0567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  <w:sz w:val="32"/>
          <w:szCs w:val="32"/>
          <w:lang w:val="uk-UA"/>
        </w:rPr>
      </w:pPr>
      <w:r w:rsidRPr="005D7BB1">
        <w:rPr>
          <w:rFonts w:ascii="Helvetica" w:hAnsi="Helvetica" w:cs="Helvetica"/>
          <w:color w:val="0B0706"/>
          <w:sz w:val="32"/>
          <w:szCs w:val="32"/>
        </w:rPr>
        <w:t> </w:t>
      </w:r>
    </w:p>
    <w:p w:rsidR="003B0567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  <w:sz w:val="32"/>
          <w:szCs w:val="32"/>
          <w:lang w:val="uk-UA"/>
        </w:rPr>
      </w:pPr>
    </w:p>
    <w:p w:rsidR="003B0567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  <w:sz w:val="32"/>
          <w:szCs w:val="32"/>
          <w:lang w:val="uk-UA"/>
        </w:rPr>
      </w:pPr>
    </w:p>
    <w:p w:rsidR="003B0567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  <w:sz w:val="32"/>
          <w:szCs w:val="32"/>
          <w:lang w:val="uk-UA"/>
        </w:rPr>
      </w:pPr>
    </w:p>
    <w:p w:rsidR="003B0567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  <w:sz w:val="32"/>
          <w:szCs w:val="32"/>
          <w:lang w:val="uk-UA"/>
        </w:rPr>
      </w:pPr>
    </w:p>
    <w:p w:rsidR="003B0567" w:rsidRDefault="003B0567" w:rsidP="003B0567">
      <w:pPr>
        <w:pStyle w:val="a5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  <w:sz w:val="32"/>
          <w:szCs w:val="32"/>
          <w:lang w:val="uk-UA"/>
        </w:rPr>
      </w:pPr>
    </w:p>
    <w:p w:rsidR="00855CB9" w:rsidRDefault="00855CB9" w:rsidP="003B0567">
      <w:pPr>
        <w:ind w:left="-1134" w:right="-1"/>
      </w:pPr>
    </w:p>
    <w:sectPr w:rsidR="00855CB9" w:rsidSect="003B05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0567"/>
    <w:rsid w:val="003B0567"/>
    <w:rsid w:val="0085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67"/>
    <w:rPr>
      <w:i/>
      <w:iCs/>
    </w:rPr>
  </w:style>
  <w:style w:type="character" w:styleId="a4">
    <w:name w:val="Strong"/>
    <w:basedOn w:val="a0"/>
    <w:uiPriority w:val="22"/>
    <w:qFormat/>
    <w:rsid w:val="003B0567"/>
    <w:rPr>
      <w:b/>
      <w:bCs/>
    </w:rPr>
  </w:style>
  <w:style w:type="paragraph" w:styleId="a5">
    <w:name w:val="Normal (Web)"/>
    <w:basedOn w:val="a"/>
    <w:uiPriority w:val="99"/>
    <w:unhideWhenUsed/>
    <w:rsid w:val="003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2021-09-06T15:32:00Z</dcterms:created>
  <dcterms:modified xsi:type="dcterms:W3CDTF">2021-09-06T15:36:00Z</dcterms:modified>
</cp:coreProperties>
</file>